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beforeAutospacing="0" w:after="0" w:afterAutospacing="0" w:line="560" w:lineRule="exact"/>
        <w:ind w:right="420" w:firstLine="883" w:firstLineChars="200"/>
        <w:jc w:val="center"/>
        <w:rPr>
          <w:rFonts w:ascii="仿宋_GB2312" w:hAnsi="仿宋_GB2312" w:eastAsia="仿宋_GB2312" w:cs="仿宋_GB2312"/>
          <w:b/>
          <w:bCs/>
          <w:kern w:val="2"/>
          <w:sz w:val="44"/>
          <w:szCs w:val="44"/>
          <w:shd w:val="clear" w:color="auto" w:fill="auto"/>
        </w:rPr>
      </w:pPr>
      <w:r>
        <w:rPr>
          <w:rFonts w:hint="eastAsia" w:ascii="仿宋_GB2312" w:hAnsi="仿宋_GB2312" w:eastAsia="仿宋_GB2312" w:cs="仿宋_GB2312"/>
          <w:b/>
          <w:bCs/>
          <w:kern w:val="2"/>
          <w:sz w:val="44"/>
          <w:szCs w:val="44"/>
          <w:shd w:val="clear" w:color="auto" w:fill="auto"/>
        </w:rPr>
        <w:t>竞</w:t>
      </w:r>
      <w:r>
        <w:rPr>
          <w:rFonts w:ascii="仿宋_GB2312" w:hAnsi="仿宋_GB2312" w:eastAsia="仿宋_GB2312" w:cs="仿宋_GB2312"/>
          <w:b/>
          <w:bCs/>
          <w:kern w:val="2"/>
          <w:sz w:val="44"/>
          <w:szCs w:val="44"/>
          <w:shd w:val="clear" w:color="auto" w:fill="auto"/>
        </w:rPr>
        <w:t xml:space="preserve"> </w:t>
      </w:r>
      <w:r>
        <w:rPr>
          <w:rFonts w:hint="eastAsia" w:ascii="仿宋_GB2312" w:hAnsi="仿宋_GB2312" w:eastAsia="仿宋_GB2312" w:cs="仿宋_GB2312"/>
          <w:b/>
          <w:bCs/>
          <w:kern w:val="2"/>
          <w:sz w:val="44"/>
          <w:szCs w:val="44"/>
          <w:shd w:val="clear" w:color="auto" w:fill="auto"/>
        </w:rPr>
        <w:t>买</w:t>
      </w:r>
      <w:r>
        <w:rPr>
          <w:rFonts w:ascii="仿宋_GB2312" w:hAnsi="仿宋_GB2312" w:eastAsia="仿宋_GB2312" w:cs="仿宋_GB2312"/>
          <w:b/>
          <w:bCs/>
          <w:kern w:val="2"/>
          <w:sz w:val="44"/>
          <w:szCs w:val="44"/>
          <w:shd w:val="clear" w:color="auto" w:fill="auto"/>
        </w:rPr>
        <w:t xml:space="preserve"> </w:t>
      </w:r>
      <w:r>
        <w:rPr>
          <w:rFonts w:hint="eastAsia" w:ascii="仿宋_GB2312" w:hAnsi="仿宋_GB2312" w:eastAsia="仿宋_GB2312" w:cs="仿宋_GB2312"/>
          <w:b/>
          <w:bCs/>
          <w:kern w:val="2"/>
          <w:sz w:val="44"/>
          <w:szCs w:val="44"/>
          <w:shd w:val="clear" w:color="auto" w:fill="auto"/>
        </w:rPr>
        <w:t>须</w:t>
      </w:r>
      <w:r>
        <w:rPr>
          <w:rFonts w:ascii="仿宋_GB2312" w:hAnsi="仿宋_GB2312" w:eastAsia="仿宋_GB2312" w:cs="仿宋_GB2312"/>
          <w:b/>
          <w:bCs/>
          <w:kern w:val="2"/>
          <w:sz w:val="44"/>
          <w:szCs w:val="44"/>
          <w:shd w:val="clear" w:color="auto" w:fill="auto"/>
        </w:rPr>
        <w:t xml:space="preserve"> </w:t>
      </w:r>
      <w:r>
        <w:rPr>
          <w:rFonts w:hint="eastAsia" w:ascii="仿宋_GB2312" w:hAnsi="仿宋_GB2312" w:eastAsia="仿宋_GB2312" w:cs="仿宋_GB2312"/>
          <w:b/>
          <w:bCs/>
          <w:kern w:val="2"/>
          <w:sz w:val="44"/>
          <w:szCs w:val="44"/>
          <w:shd w:val="clear" w:color="auto" w:fill="auto"/>
        </w:rPr>
        <w:t>知</w:t>
      </w:r>
    </w:p>
    <w:p>
      <w:pPr>
        <w:pStyle w:val="9"/>
        <w:spacing w:before="0" w:beforeAutospacing="0" w:after="0" w:afterAutospacing="0" w:line="560" w:lineRule="exact"/>
        <w:ind w:right="420" w:firstLine="883" w:firstLineChars="200"/>
        <w:jc w:val="center"/>
        <w:rPr>
          <w:rFonts w:ascii="方正小标宋简体" w:eastAsia="方正小标宋简体"/>
          <w:b/>
          <w:bCs/>
          <w:sz w:val="44"/>
          <w:szCs w:val="44"/>
          <w:shd w:val="clear" w:color="auto" w:fill="FFFFFF"/>
        </w:rPr>
      </w:pPr>
    </w:p>
    <w:p>
      <w:pPr>
        <w:widowControl/>
        <w:wordWrap/>
        <w:spacing w:line="400" w:lineRule="exact"/>
        <w:ind w:firstLine="560" w:firstLineChars="200"/>
        <w:jc w:val="lef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rPr>
        <w:t>受深圳市公物和财政票据管理中心（以下简称委托人）委托，</w:t>
      </w:r>
      <w:r>
        <w:rPr>
          <w:rFonts w:hint="eastAsia" w:ascii="仿宋_GB2312" w:hAnsi="仿宋_GB2312" w:eastAsia="仿宋_GB2312" w:cs="仿宋_GB2312"/>
          <w:sz w:val="28"/>
          <w:szCs w:val="28"/>
        </w:rPr>
        <w:t>广东迅兴</w:t>
      </w:r>
      <w:r>
        <w:rPr>
          <w:rFonts w:hint="eastAsia" w:ascii="仿宋_GB2312" w:hAnsi="仿宋_GB2312" w:eastAsia="仿宋_GB2312" w:cs="仿宋_GB2312"/>
          <w:color w:val="222222"/>
          <w:kern w:val="0"/>
          <w:sz w:val="28"/>
          <w:szCs w:val="28"/>
        </w:rPr>
        <w:t>拍卖有限公司、</w:t>
      </w:r>
      <w:r>
        <w:rPr>
          <w:rFonts w:hint="eastAsia" w:ascii="仿宋_GB2312" w:hAnsi="仿宋_GB2312" w:eastAsia="仿宋_GB2312" w:cs="仿宋_GB2312"/>
          <w:color w:val="222222"/>
          <w:kern w:val="0"/>
          <w:sz w:val="28"/>
          <w:szCs w:val="28"/>
        </w:rPr>
        <w:t>广东光德</w:t>
      </w:r>
      <w:r>
        <w:rPr>
          <w:rFonts w:hint="eastAsia" w:ascii="仿宋_GB2312" w:hAnsi="仿宋_GB2312" w:eastAsia="仿宋_GB2312" w:cs="仿宋_GB2312"/>
          <w:color w:val="222222"/>
          <w:kern w:val="0"/>
          <w:sz w:val="28"/>
          <w:szCs w:val="28"/>
        </w:rPr>
        <w:t>拍卖有限公司（以下简称拍卖人）</w:t>
      </w:r>
      <w:r>
        <w:rPr>
          <w:rFonts w:hint="eastAsia" w:ascii="仿宋_GB2312" w:hAnsi="仿宋_GB2312" w:eastAsia="仿宋_GB2312" w:cs="仿宋_GB2312"/>
          <w:sz w:val="28"/>
          <w:szCs w:val="28"/>
        </w:rPr>
        <w:t>在淘宝网公开拍卖</w:t>
      </w:r>
      <w:r>
        <w:rPr>
          <w:rFonts w:hint="eastAsia" w:ascii="仿宋_GB2312" w:hAnsi="仿宋_GB2312" w:eastAsia="仿宋_GB2312" w:cs="仿宋_GB2312"/>
          <w:sz w:val="28"/>
          <w:szCs w:val="28"/>
          <w:highlight w:val="none"/>
        </w:rPr>
        <w:t>一批</w:t>
      </w:r>
      <w:r>
        <w:rPr>
          <w:rFonts w:hint="eastAsia" w:ascii="仿宋_GB2312" w:hAnsi="仿宋_GB2312" w:eastAsia="仿宋_GB2312" w:cs="仿宋_GB2312"/>
          <w:sz w:val="28"/>
          <w:szCs w:val="28"/>
          <w:highlight w:val="none"/>
        </w:rPr>
        <w:t>国有</w:t>
      </w:r>
      <w:r>
        <w:rPr>
          <w:rFonts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rPr>
        <w:t>罚没物资。现就有关事宜敬告各位竞买人：</w:t>
      </w:r>
    </w:p>
    <w:p>
      <w:pPr>
        <w:pStyle w:val="9"/>
        <w:spacing w:before="0" w:beforeAutospacing="0" w:after="0" w:afterAutospacing="0" w:line="40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一、竞价方式：本次竞价设置延时出价功能，在竞价结束前，当标的物的竞拍时间只剩最后5</w:t>
      </w:r>
      <w:r>
        <w:rPr>
          <w:rFonts w:hint="eastAsia" w:ascii="仿宋_GB2312" w:hAnsi="仿宋_GB2312" w:eastAsia="仿宋_GB2312" w:cs="仿宋_GB2312"/>
          <w:sz w:val="28"/>
          <w:szCs w:val="28"/>
        </w:rPr>
        <w:t>分钟时，5</w:t>
      </w:r>
      <w:r>
        <w:rPr>
          <w:rFonts w:hint="eastAsia" w:ascii="仿宋_GB2312" w:hAnsi="仿宋_GB2312" w:eastAsia="仿宋_GB2312" w:cs="仿宋_GB2312"/>
          <w:sz w:val="28"/>
          <w:szCs w:val="28"/>
        </w:rPr>
        <w:t>分钟内如果有人出价即循环延时5</w:t>
      </w:r>
      <w:r>
        <w:rPr>
          <w:rFonts w:hint="eastAsia" w:ascii="仿宋_GB2312" w:hAnsi="仿宋_GB2312" w:eastAsia="仿宋_GB2312" w:cs="仿宋_GB2312"/>
          <w:sz w:val="28"/>
          <w:szCs w:val="28"/>
        </w:rPr>
        <w:t>分钟。</w:t>
      </w:r>
    </w:p>
    <w:p>
      <w:pPr>
        <w:pStyle w:val="9"/>
        <w:spacing w:before="0" w:beforeAutospacing="0" w:after="0" w:afterAutospacing="0" w:line="40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二、竞买人应具备条件：</w:t>
      </w:r>
      <w:r>
        <w:rPr>
          <w:rFonts w:hint="eastAsia" w:ascii="仿宋_GB2312" w:hAnsi="仿宋_GB2312" w:eastAsia="仿宋_GB2312" w:cs="仿宋_GB2312"/>
          <w:sz w:val="28"/>
          <w:szCs w:val="28"/>
        </w:rPr>
        <w:t>凡具备完全民事行为能力的自然人、法人和非法人组织均可参加竞买。</w:t>
      </w:r>
      <w:bookmarkStart w:id="0" w:name="_GoBack"/>
      <w:bookmarkEnd w:id="0"/>
    </w:p>
    <w:p>
      <w:pPr>
        <w:pStyle w:val="9"/>
        <w:spacing w:before="0" w:beforeAutospacing="0" w:after="0" w:afterAutospacing="0" w:line="4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三、办理成交确认的主体应当与竞买人在淘宝注册并实名认证的竞买主体为同一人。</w:t>
      </w:r>
    </w:p>
    <w:p>
      <w:pPr>
        <w:pStyle w:val="9"/>
        <w:spacing w:before="0" w:beforeAutospacing="0" w:after="0" w:afterAutospacing="0" w:line="4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四、竞买人在参与竞价前，应按淘宝系统的提示，报名并缴纳保证金，系统会自动冻结保证金。竞价成交的，买受人冻结的保证金将自动转入委托人绑定的账户。竞价未成交的，竞买人的保证金在竞价活动结束后即时解冻，保证金冻结期间不计利息。</w:t>
      </w:r>
    </w:p>
    <w:p>
      <w:pPr>
        <w:pStyle w:val="9"/>
        <w:spacing w:before="0" w:beforeAutospacing="0" w:after="0" w:afterAutospacing="0" w:line="400" w:lineRule="exact"/>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五、拍卖成交价不包含拍卖佣金及淘宝网络拍卖平台软件服务费，买受人除支付成交价款外须另外支付</w:t>
      </w:r>
      <w:r>
        <w:rPr>
          <w:rFonts w:hint="eastAsia" w:ascii="仿宋_GB2312" w:hAnsi="仿宋_GB2312" w:eastAsia="仿宋_GB2312" w:cs="仿宋_GB2312"/>
          <w:sz w:val="28"/>
          <w:szCs w:val="28"/>
        </w:rPr>
        <w:t>拍卖</w:t>
      </w:r>
      <w:r>
        <w:rPr>
          <w:rFonts w:hint="eastAsia" w:ascii="仿宋_GB2312" w:hAnsi="仿宋_GB2312" w:eastAsia="仿宋_GB2312" w:cs="仿宋_GB2312"/>
          <w:sz w:val="28"/>
          <w:szCs w:val="28"/>
        </w:rPr>
        <w:t>佣金（拍卖成交价的</w:t>
      </w:r>
      <w:r>
        <w:rPr>
          <w:rFonts w:ascii="仿宋_GB2312" w:hAnsi="仿宋_GB2312" w:eastAsia="仿宋_GB2312" w:cs="仿宋_GB2312"/>
          <w:sz w:val="28"/>
          <w:szCs w:val="28"/>
        </w:rPr>
        <w:t>5%</w:t>
      </w:r>
      <w:r>
        <w:rPr>
          <w:rFonts w:hint="eastAsia" w:ascii="仿宋_GB2312" w:hAnsi="仿宋_GB2312" w:eastAsia="仿宋_GB2312" w:cs="仿宋_GB2312"/>
          <w:sz w:val="28"/>
          <w:szCs w:val="28"/>
        </w:rPr>
        <w:t>）及淘宝网络拍卖平台软件服务费（拍卖成交价的</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w:t>
      </w:r>
      <w:r>
        <w:rPr>
          <w:rFonts w:hint="eastAsia" w:ascii="仿宋_GB2312" w:hAnsi="仿宋_GB2312" w:eastAsia="仿宋_GB2312" w:cs="仿宋_GB2312"/>
          <w:color w:val="auto"/>
          <w:sz w:val="28"/>
          <w:szCs w:val="28"/>
        </w:rPr>
        <w:t>。</w:t>
      </w:r>
    </w:p>
    <w:p>
      <w:pPr>
        <w:pStyle w:val="9"/>
        <w:spacing w:before="0" w:beforeAutospacing="0" w:after="0" w:afterAutospacing="0" w:line="40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六、买受人须在竞拍结束后规定时间内付清全款。买受人逾期或不交纳拍卖成交款、佣金，视为买受人放弃该标的物，属于买受人违约，买受人须承担违约责任，且保证金不予退还，同时拍卖人有权对该标的物另行处置。</w:t>
      </w:r>
    </w:p>
    <w:p>
      <w:pPr>
        <w:pStyle w:val="9"/>
        <w:spacing w:before="0" w:beforeAutospacing="0" w:after="0" w:afterAutospacing="0" w:line="40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七、买受人付清全款后选择自提或委托他人提货的，须在规定时间提货，逾期不提货所造成的损失由买受人自行承担。</w:t>
      </w:r>
    </w:p>
    <w:p>
      <w:pPr>
        <w:pStyle w:val="9"/>
        <w:spacing w:before="0" w:beforeAutospacing="0" w:after="0" w:afterAutospacing="0" w:line="400" w:lineRule="exact"/>
        <w:ind w:firstLine="560" w:firstLineChars="200"/>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八、竞买人须妥善保管本人的账户及密码，任何以注册账户登录和参与竞买的操作，均视为本人的行为。</w:t>
      </w:r>
    </w:p>
    <w:p>
      <w:pPr>
        <w:spacing w:line="4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九、拍卖标的物在印刷、照片、视频、网页显示中的色彩、形态、比例、质感等与实物原件有差异的，应以实物原件为准。</w:t>
      </w:r>
    </w:p>
    <w:p>
      <w:pPr>
        <w:spacing w:line="4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十、本次竞拍活动遵循“公开、公平、公正、诚实信用”的原则，具备法律效力。竞买人在竞拍前须详细阅读本《竞买须知》及《拍卖公告》，</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并自愿遵守各项条款，对自己的竞拍行为承担法律责任。</w:t>
      </w:r>
    </w:p>
    <w:p>
      <w:pPr>
        <w:spacing w:line="400" w:lineRule="exact"/>
        <w:ind w:firstLine="560" w:firstLineChars="200"/>
        <w:rPr>
          <w:rFonts w:ascii="仿宋_GB2312" w:hAnsi="仿宋_GB2312" w:eastAsia="仿宋_GB2312" w:cs="仿宋_GB2312"/>
          <w:color w:val="000000"/>
          <w:sz w:val="28"/>
          <w:szCs w:val="28"/>
        </w:rPr>
      </w:pPr>
    </w:p>
    <w:p>
      <w:pPr>
        <w:spacing w:line="400" w:lineRule="exact"/>
        <w:ind w:firstLine="0" w:firstLineChars="0"/>
        <w:rPr>
          <w:rFonts w:ascii="仿宋_GB2312" w:hAnsi="仿宋_GB2312" w:eastAsia="仿宋_GB2312" w:cs="仿宋_GB2312"/>
          <w:color w:val="000000"/>
          <w:sz w:val="28"/>
          <w:szCs w:val="28"/>
        </w:rPr>
      </w:pPr>
    </w:p>
    <w:p>
      <w:pPr>
        <w:widowControl/>
        <w:spacing w:line="440" w:lineRule="exact"/>
        <w:ind w:firstLine="560" w:firstLineChars="200"/>
        <w:jc w:val="left"/>
        <w:rPr>
          <w:rFonts w:ascii="仿宋_GB2312" w:hAnsi="仿宋_GB2312" w:eastAsia="仿宋_GB2312" w:cs="仿宋_GB2312"/>
          <w:color w:val="222222"/>
          <w:kern w:val="0"/>
          <w:sz w:val="28"/>
          <w:szCs w:val="28"/>
        </w:rPr>
      </w:pP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广东迅兴</w:t>
      </w:r>
      <w:r>
        <w:rPr>
          <w:rFonts w:hint="eastAsia" w:ascii="仿宋_GB2312" w:hAnsi="仿宋_GB2312" w:eastAsia="仿宋_GB2312" w:cs="仿宋_GB2312"/>
          <w:color w:val="222222"/>
          <w:kern w:val="0"/>
          <w:sz w:val="28"/>
          <w:szCs w:val="28"/>
        </w:rPr>
        <w:t>拍卖有限公司</w:t>
      </w:r>
    </w:p>
    <w:p>
      <w:pPr>
        <w:widowControl/>
        <w:spacing w:line="440" w:lineRule="exact"/>
        <w:ind w:firstLine="560" w:firstLineChars="200"/>
        <w:jc w:val="left"/>
        <w:rPr>
          <w:rFonts w:ascii="仿宋_GB2312" w:hAnsi="仿宋_GB2312" w:eastAsia="仿宋_GB2312" w:cs="仿宋_GB2312"/>
          <w:color w:val="222222"/>
          <w:kern w:val="0"/>
          <w:sz w:val="28"/>
          <w:szCs w:val="28"/>
        </w:rPr>
      </w:pPr>
      <w:r>
        <w:rPr>
          <w:rFonts w:ascii="仿宋_GB2312" w:hAnsi="仿宋_GB2312" w:eastAsia="仿宋_GB2312" w:cs="仿宋_GB2312"/>
          <w:color w:val="222222"/>
          <w:kern w:val="0"/>
          <w:sz w:val="28"/>
          <w:szCs w:val="28"/>
        </w:rPr>
        <w:t xml:space="preserve">                              </w:t>
      </w:r>
      <w:r>
        <w:rPr>
          <w:rFonts w:ascii="仿宋_GB2312" w:hAnsi="仿宋_GB2312" w:eastAsia="仿宋_GB2312" w:cs="仿宋_GB2312"/>
          <w:color w:val="222222"/>
          <w:kern w:val="0"/>
          <w:sz w:val="28"/>
          <w:szCs w:val="28"/>
        </w:rPr>
        <w:t xml:space="preserve">       </w:t>
      </w:r>
      <w:r>
        <w:rPr>
          <w:rFonts w:ascii="仿宋_GB2312" w:hAnsi="仿宋_GB2312" w:eastAsia="仿宋_GB2312" w:cs="仿宋_GB2312"/>
          <w:color w:val="222222"/>
          <w:kern w:val="0"/>
          <w:sz w:val="28"/>
          <w:szCs w:val="28"/>
        </w:rPr>
        <w:t xml:space="preserve">  </w:t>
      </w:r>
      <w:r>
        <w:rPr>
          <w:rFonts w:hint="eastAsia" w:ascii="仿宋_GB2312" w:hAnsi="仿宋_GB2312" w:eastAsia="仿宋_GB2312" w:cs="仿宋_GB2312"/>
          <w:color w:val="222222"/>
          <w:kern w:val="0"/>
          <w:sz w:val="28"/>
          <w:szCs w:val="28"/>
        </w:rPr>
        <w:t>广东光德</w:t>
      </w:r>
      <w:r>
        <w:rPr>
          <w:rFonts w:hint="eastAsia" w:ascii="仿宋_GB2312" w:hAnsi="仿宋_GB2312" w:eastAsia="仿宋_GB2312" w:cs="仿宋_GB2312"/>
          <w:color w:val="222222"/>
          <w:kern w:val="0"/>
          <w:sz w:val="28"/>
          <w:szCs w:val="28"/>
        </w:rPr>
        <w:t>拍卖有限公司</w:t>
      </w:r>
    </w:p>
    <w:p>
      <w:pPr>
        <w:pStyle w:val="4"/>
        <w:spacing w:before="0" w:beforeAutospacing="0" w:after="0" w:afterAutospacing="0" w:line="440" w:lineRule="exact"/>
        <w:ind w:left="958" w:leftChars="456" w:right="640" w:firstLine="560" w:firstLineChars="200"/>
      </w:pP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w:t>
      </w:r>
      <w:r>
        <w:rPr>
          <w:rFonts w:ascii="仿宋_GB2312" w:hAnsi="仿宋_GB2312" w:eastAsia="仿宋_GB2312" w:cs="仿宋_GB2312"/>
          <w:color w:val="000000"/>
          <w:sz w:val="28"/>
          <w:szCs w:val="28"/>
        </w:rPr>
        <w:t xml:space="preserve"> 2023</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日</w:t>
      </w:r>
    </w:p>
    <w:sectPr>
      <w:pgSz w:w="11906" w:h="16838"/>
      <w:pgMar w:top="1418" w:right="1077" w:bottom="851"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roman"/>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5YWFjNTZhMzNkMTYxNWQ0NjU5MDkyNjgwY2MyYmIifQ=="/>
  </w:docVars>
  <w:rsids>
    <w:rsidRoot w:val="002A3F61"/>
    <w:rsid w:val="00086613"/>
    <w:rsid w:val="000B56EE"/>
    <w:rsid w:val="002A3F61"/>
    <w:rsid w:val="004018FA"/>
    <w:rsid w:val="0049308F"/>
    <w:rsid w:val="005B3F9F"/>
    <w:rsid w:val="005E7F17"/>
    <w:rsid w:val="006603A1"/>
    <w:rsid w:val="006C1B6F"/>
    <w:rsid w:val="006D728C"/>
    <w:rsid w:val="006F416C"/>
    <w:rsid w:val="007A241B"/>
    <w:rsid w:val="007C03D6"/>
    <w:rsid w:val="007D5E6D"/>
    <w:rsid w:val="008253E4"/>
    <w:rsid w:val="00960EAE"/>
    <w:rsid w:val="009955F9"/>
    <w:rsid w:val="00AE6598"/>
    <w:rsid w:val="00AF2960"/>
    <w:rsid w:val="00B37977"/>
    <w:rsid w:val="00BB40E9"/>
    <w:rsid w:val="00D071E9"/>
    <w:rsid w:val="00D826FB"/>
    <w:rsid w:val="00DC36FB"/>
    <w:rsid w:val="00DE6F7C"/>
    <w:rsid w:val="00E35EDB"/>
    <w:rsid w:val="00E8348C"/>
    <w:rsid w:val="00F54AF8"/>
    <w:rsid w:val="00FD60BE"/>
    <w:rsid w:val="00FF25DB"/>
    <w:rsid w:val="485B2E7C"/>
    <w:rsid w:val="7FFC96FA"/>
    <w:rsid w:val="FBAD1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普通(网站)1"/>
    <w:basedOn w:val="1"/>
    <w:qFormat/>
    <w:uiPriority w:val="0"/>
    <w:pPr>
      <w:widowControl/>
      <w:spacing w:before="100" w:beforeAutospacing="1" w:after="100" w:afterAutospacing="1"/>
      <w:jc w:val="left"/>
    </w:pPr>
    <w:rPr>
      <w:rFonts w:ascii="宋体" w:hAnsi="宋体" w:cs="宋体"/>
      <w:kern w:val="0"/>
      <w:sz w:val="24"/>
    </w:rPr>
  </w:style>
  <w:style w:type="character" w:customStyle="1" w:styleId="10">
    <w:name w:val="awspan"/>
    <w:basedOn w:val="6"/>
    <w:qFormat/>
    <w:uiPriority w:val="0"/>
  </w:style>
  <w:style w:type="paragraph" w:customStyle="1" w:styleId="11">
    <w:name w:val="修订1"/>
    <w:hidden/>
    <w:semiHidden/>
    <w:qFormat/>
    <w:uiPriority w:val="99"/>
    <w:rPr>
      <w:rFonts w:ascii="Calibri" w:hAnsi="Calibri" w:eastAsia="宋体" w:cs="Times New Roman"/>
      <w:kern w:val="2"/>
      <w:sz w:val="21"/>
      <w:lang w:val="en-US" w:eastAsia="zh-CN" w:bidi="ar-SA"/>
    </w:rPr>
  </w:style>
  <w:style w:type="paragraph" w:customStyle="1" w:styleId="12">
    <w:name w:val="Revision"/>
    <w:hidden/>
    <w:semiHidden/>
    <w:qFormat/>
    <w:uiPriority w:val="99"/>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154</Words>
  <Characters>882</Characters>
  <Lines>7</Lines>
  <Paragraphs>2</Paragraphs>
  <TotalTime>1</TotalTime>
  <ScaleCrop>false</ScaleCrop>
  <LinksUpToDate>false</LinksUpToDate>
  <CharactersWithSpaces>1034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2023-03-31T00:23:00Z</dcterms:created>
  <dc:creator>Administrator</dc:creator>
  <cp:lastModifiedBy>叶志崇</cp:lastModifiedBy>
  <dcterms:modified xsi:type="dcterms:W3CDTF">2023-04-03T11:57:15Z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9BC865B575DE44F98E11736776CDED06</vt:lpwstr>
  </property>
</Properties>
</file>