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51F73" w14:textId="4A825336" w:rsidR="001D144C" w:rsidRPr="001D144C" w:rsidRDefault="001D144C" w:rsidP="005E6289">
      <w:pPr>
        <w:pStyle w:val="a7"/>
        <w:spacing w:before="0" w:beforeAutospacing="0" w:after="0" w:afterAutospacing="0" w:line="390" w:lineRule="atLeast"/>
        <w:ind w:firstLineChars="200" w:firstLine="480"/>
        <w:rPr>
          <w:rFonts w:ascii="Tahoma" w:hAnsi="Tahoma" w:cs="Tahoma"/>
          <w:color w:val="666666"/>
        </w:rPr>
      </w:pPr>
      <w:r w:rsidRPr="001D144C">
        <w:rPr>
          <w:rFonts w:ascii="Tahoma" w:hAnsi="Tahoma" w:cs="Tahoma"/>
          <w:color w:val="000000"/>
        </w:rPr>
        <w:t>受中华人民共和国深圳海关委托，我司定于</w:t>
      </w:r>
      <w:r w:rsidRPr="001D144C">
        <w:rPr>
          <w:rFonts w:ascii="Tahoma" w:hAnsi="Tahoma" w:cs="Tahoma"/>
          <w:color w:val="000000"/>
        </w:rPr>
        <w:t>2019</w:t>
      </w:r>
      <w:r w:rsidRPr="001D144C">
        <w:rPr>
          <w:rFonts w:ascii="Tahoma" w:hAnsi="Tahoma" w:cs="Tahoma"/>
          <w:color w:val="000000"/>
        </w:rPr>
        <w:t>年</w:t>
      </w:r>
      <w:r w:rsidRPr="001D144C">
        <w:rPr>
          <w:rFonts w:ascii="Tahoma" w:hAnsi="Tahoma" w:cs="Tahoma"/>
          <w:color w:val="000000"/>
        </w:rPr>
        <w:t>12</w:t>
      </w:r>
      <w:r w:rsidRPr="001D144C">
        <w:rPr>
          <w:rFonts w:ascii="Tahoma" w:hAnsi="Tahoma" w:cs="Tahoma"/>
          <w:color w:val="000000"/>
        </w:rPr>
        <w:t>月</w:t>
      </w:r>
      <w:r>
        <w:rPr>
          <w:rFonts w:ascii="Tahoma" w:hAnsi="Tahoma" w:cs="Tahoma" w:hint="eastAsia"/>
          <w:color w:val="000000"/>
        </w:rPr>
        <w:t>1</w:t>
      </w:r>
      <w:r w:rsidRPr="001D144C">
        <w:rPr>
          <w:rFonts w:ascii="Tahoma" w:hAnsi="Tahoma" w:cs="Tahoma"/>
          <w:color w:val="000000"/>
        </w:rPr>
        <w:t>2</w:t>
      </w:r>
      <w:r w:rsidRPr="001D144C">
        <w:rPr>
          <w:rFonts w:ascii="Tahoma" w:hAnsi="Tahoma" w:cs="Tahoma"/>
          <w:color w:val="000000"/>
        </w:rPr>
        <w:t>日</w:t>
      </w:r>
      <w:r w:rsidRPr="001D144C">
        <w:rPr>
          <w:rFonts w:ascii="Tahoma" w:hAnsi="Tahoma" w:cs="Tahoma"/>
          <w:color w:val="000000"/>
        </w:rPr>
        <w:t>10</w:t>
      </w:r>
      <w:r w:rsidRPr="001D144C">
        <w:rPr>
          <w:rFonts w:ascii="Tahoma" w:hAnsi="Tahoma" w:cs="Tahoma"/>
          <w:color w:val="000000"/>
        </w:rPr>
        <w:t>时至</w:t>
      </w:r>
      <w:r w:rsidRPr="001D144C">
        <w:rPr>
          <w:rFonts w:ascii="Tahoma" w:hAnsi="Tahoma" w:cs="Tahoma"/>
          <w:color w:val="000000"/>
        </w:rPr>
        <w:t>2019</w:t>
      </w:r>
      <w:r w:rsidRPr="001D144C">
        <w:rPr>
          <w:rFonts w:ascii="Tahoma" w:hAnsi="Tahoma" w:cs="Tahoma"/>
          <w:color w:val="000000"/>
        </w:rPr>
        <w:t>年</w:t>
      </w:r>
      <w:r w:rsidRPr="001D144C">
        <w:rPr>
          <w:rFonts w:ascii="Tahoma" w:hAnsi="Tahoma" w:cs="Tahoma"/>
          <w:color w:val="000000"/>
        </w:rPr>
        <w:t>12</w:t>
      </w:r>
      <w:r w:rsidRPr="001D144C">
        <w:rPr>
          <w:rFonts w:ascii="Tahoma" w:hAnsi="Tahoma" w:cs="Tahoma"/>
          <w:color w:val="000000"/>
        </w:rPr>
        <w:t>月</w:t>
      </w:r>
      <w:r>
        <w:rPr>
          <w:rFonts w:ascii="Tahoma" w:hAnsi="Tahoma" w:cs="Tahoma" w:hint="eastAsia"/>
          <w:color w:val="000000"/>
        </w:rPr>
        <w:t>1</w:t>
      </w:r>
      <w:r w:rsidRPr="001D144C">
        <w:rPr>
          <w:rFonts w:ascii="Tahoma" w:hAnsi="Tahoma" w:cs="Tahoma"/>
          <w:color w:val="000000"/>
        </w:rPr>
        <w:t>3</w:t>
      </w:r>
      <w:r w:rsidRPr="001D144C">
        <w:rPr>
          <w:rFonts w:ascii="Tahoma" w:hAnsi="Tahoma" w:cs="Tahoma"/>
          <w:color w:val="000000"/>
        </w:rPr>
        <w:t>日</w:t>
      </w:r>
      <w:r w:rsidRPr="001D144C">
        <w:rPr>
          <w:rFonts w:ascii="Tahoma" w:hAnsi="Tahoma" w:cs="Tahoma"/>
          <w:color w:val="000000"/>
        </w:rPr>
        <w:t>10</w:t>
      </w:r>
      <w:r w:rsidRPr="001D144C">
        <w:rPr>
          <w:rFonts w:ascii="Tahoma" w:hAnsi="Tahoma" w:cs="Tahoma"/>
          <w:color w:val="000000"/>
        </w:rPr>
        <w:t>时止（延时的除外）在</w:t>
      </w:r>
      <w:r w:rsidR="004E3A62">
        <w:rPr>
          <w:rFonts w:ascii="Tahoma" w:hAnsi="Tahoma" w:cs="Tahoma" w:hint="eastAsia"/>
          <w:color w:val="000000"/>
        </w:rPr>
        <w:t>淘宝</w:t>
      </w:r>
      <w:bookmarkStart w:id="0" w:name="_GoBack"/>
      <w:bookmarkEnd w:id="0"/>
      <w:r w:rsidRPr="001D144C">
        <w:rPr>
          <w:rFonts w:ascii="Tahoma" w:hAnsi="Tahoma" w:cs="Tahoma"/>
          <w:color w:val="000000"/>
        </w:rPr>
        <w:t>资产处置平台（</w:t>
      </w:r>
      <w:r w:rsidRPr="001D144C">
        <w:rPr>
          <w:rFonts w:ascii="Tahoma" w:hAnsi="Tahoma" w:cs="Tahoma"/>
          <w:color w:val="000000"/>
        </w:rPr>
        <w:t>https://www.taobao.com/markets/paimai/haiguan</w:t>
      </w:r>
      <w:r w:rsidRPr="001D144C">
        <w:rPr>
          <w:rFonts w:ascii="Tahoma" w:hAnsi="Tahoma" w:cs="Tahoma"/>
          <w:color w:val="000000"/>
        </w:rPr>
        <w:t>）在线进行公开拍卖活动</w:t>
      </w:r>
      <w:r w:rsidR="005E6289">
        <w:rPr>
          <w:rFonts w:ascii="Tahoma" w:hAnsi="Tahoma" w:cs="Tahoma" w:hint="eastAsia"/>
          <w:color w:val="000000"/>
        </w:rPr>
        <w:t>（</w:t>
      </w:r>
      <w:r w:rsidR="005E6289" w:rsidRPr="001D144C">
        <w:rPr>
          <w:rFonts w:ascii="Tahoma" w:hAnsi="Tahoma" w:cs="Tahoma"/>
          <w:color w:val="000000"/>
        </w:rPr>
        <w:t>注：此竞价入口为唯一指定入口！通过其他竞价平台报名或参与竞价均视为无效操作</w:t>
      </w:r>
      <w:r w:rsidR="005E6289">
        <w:rPr>
          <w:rFonts w:ascii="Tahoma" w:hAnsi="Tahoma" w:cs="Tahoma" w:hint="eastAsia"/>
          <w:color w:val="000000"/>
        </w:rPr>
        <w:t>）</w:t>
      </w:r>
      <w:r w:rsidRPr="001D144C">
        <w:rPr>
          <w:rFonts w:ascii="Tahoma" w:hAnsi="Tahoma" w:cs="Tahoma"/>
          <w:color w:val="000000"/>
        </w:rPr>
        <w:t>，现就有关拍卖的须知敬告各位竞买人：</w:t>
      </w:r>
    </w:p>
    <w:p w14:paraId="3524492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一、本须知依照《中华人民共和国拍卖法》及相关法律法规制定，本公司一切拍卖活动是在</w:t>
      </w:r>
      <w:r w:rsidRPr="001D144C">
        <w:rPr>
          <w:rFonts w:ascii="Tahoma" w:hAnsi="Tahoma" w:cs="Tahoma"/>
          <w:color w:val="000000"/>
        </w:rPr>
        <w:t>“</w:t>
      </w:r>
      <w:r w:rsidRPr="001D144C">
        <w:rPr>
          <w:rFonts w:ascii="Tahoma" w:hAnsi="Tahoma" w:cs="Tahoma"/>
          <w:color w:val="000000"/>
        </w:rPr>
        <w:t>公开、公平、公正、诚实信用</w:t>
      </w:r>
      <w:r w:rsidRPr="001D144C">
        <w:rPr>
          <w:rFonts w:ascii="Tahoma" w:hAnsi="Tahoma" w:cs="Tahoma"/>
          <w:color w:val="000000"/>
        </w:rPr>
        <w:t>”</w:t>
      </w:r>
      <w:r w:rsidRPr="001D144C">
        <w:rPr>
          <w:rFonts w:ascii="Tahoma" w:hAnsi="Tahoma" w:cs="Tahoma"/>
          <w:color w:val="000000"/>
        </w:rPr>
        <w:t>的原则下进行，具有法律效力。</w:t>
      </w:r>
    </w:p>
    <w:p w14:paraId="4C1851B6"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二、竞买人应认真仔细阅读本须知，了解本须知的全部内容。参加本次拍卖活动的竞买人必须遵守本须知的各项条款，并对自己的行为承担法律责任。</w:t>
      </w:r>
    </w:p>
    <w:p w14:paraId="5C039173"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三、本次拍卖的标的物为：中华人民共和国深圳海关依法罚没并公开拍卖处置的涉案财物（详见公告）。本次拍卖会采用网络竞价、增价拍卖方式，共计</w:t>
      </w:r>
      <w:r w:rsidRPr="001D144C">
        <w:rPr>
          <w:rFonts w:ascii="Tahoma" w:hAnsi="Tahoma" w:cs="Tahoma"/>
          <w:color w:val="000000"/>
        </w:rPr>
        <w:t>1</w:t>
      </w:r>
      <w:r w:rsidRPr="001D144C">
        <w:rPr>
          <w:rFonts w:ascii="Tahoma" w:hAnsi="Tahoma" w:cs="Tahoma"/>
          <w:color w:val="000000"/>
        </w:rPr>
        <w:t>个标的物，价高者得（标的设有保留价，未达保留价的不能成交）。</w:t>
      </w:r>
    </w:p>
    <w:p w14:paraId="0FEFDCEB"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四、竞买人应于拍卖会前在淘宝拍卖平台进行实名登记注册，注册成功后请按淘宝拍卖平台的提示进行操作。竞买人在对拍卖标的物首次确认出价竞拍前，按系统提示报名缴纳保证金，系统会自动冻结该笔款项。拍卖成交后，竞拍成功者为买受人。买受人的竞拍保证金将在竞拍成功后抵扣部分成交款。拍卖未成交的竞买人，拍卖活动结束后，系统于</w:t>
      </w:r>
      <w:r w:rsidRPr="001D144C">
        <w:rPr>
          <w:rFonts w:ascii="Tahoma" w:hAnsi="Tahoma" w:cs="Tahoma"/>
          <w:color w:val="000000"/>
        </w:rPr>
        <w:t>72</w:t>
      </w:r>
      <w:r w:rsidRPr="001D144C">
        <w:rPr>
          <w:rFonts w:ascii="Tahoma" w:hAnsi="Tahoma" w:cs="Tahoma"/>
          <w:color w:val="000000"/>
        </w:rPr>
        <w:t>小时内自动解冻您的保证金（冻结期间不计利息），具体到账时间以各银行规定时间为准。</w:t>
      </w:r>
    </w:p>
    <w:p w14:paraId="7FFAEBAC" w14:textId="77777777" w:rsidR="001D144C" w:rsidRPr="001D144C" w:rsidRDefault="001D144C" w:rsidP="001D144C">
      <w:pPr>
        <w:pStyle w:val="a7"/>
        <w:spacing w:before="0" w:beforeAutospacing="0" w:after="0" w:afterAutospacing="0" w:line="390" w:lineRule="atLeast"/>
        <w:ind w:firstLine="480"/>
        <w:rPr>
          <w:rFonts w:ascii="Tahoma" w:hAnsi="Tahoma" w:cs="Tahoma"/>
          <w:color w:val="666666"/>
        </w:rPr>
      </w:pPr>
      <w:r w:rsidRPr="001D144C">
        <w:rPr>
          <w:rFonts w:ascii="Tahoma" w:hAnsi="Tahoma" w:cs="Tahoma"/>
          <w:color w:val="000000"/>
        </w:rPr>
        <w:t>竞买人参与竞价，支付保证金可能会碰到当天限额无法支付的情况，请竞买人根据自身情况选择网上充值银行。如遇保证金交付问题也可咨询淘宝网，淘宝客服热线：</w:t>
      </w:r>
      <w:r w:rsidRPr="001D144C">
        <w:rPr>
          <w:rFonts w:ascii="Tahoma" w:hAnsi="Tahoma" w:cs="Tahoma"/>
          <w:color w:val="000000"/>
        </w:rPr>
        <w:t>400-822-2870</w:t>
      </w:r>
      <w:r w:rsidRPr="001D144C">
        <w:rPr>
          <w:rFonts w:ascii="Tahoma" w:hAnsi="Tahoma" w:cs="Tahoma"/>
          <w:color w:val="000000"/>
        </w:rPr>
        <w:t>，</w:t>
      </w:r>
      <w:r w:rsidRPr="001D144C">
        <w:rPr>
          <w:rFonts w:ascii="Tahoma" w:hAnsi="Tahoma" w:cs="Tahoma"/>
          <w:color w:val="000000"/>
        </w:rPr>
        <w:t>09:00-21:00</w:t>
      </w:r>
      <w:r w:rsidRPr="001D144C">
        <w:rPr>
          <w:rFonts w:ascii="Tahoma" w:hAnsi="Tahoma" w:cs="Tahoma"/>
          <w:color w:val="000000"/>
        </w:rPr>
        <w:t>人工在线。</w:t>
      </w:r>
    </w:p>
    <w:p w14:paraId="5830308D"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五、本次拍卖活动设置延时出价功能，在拍卖活动结束前</w:t>
      </w:r>
      <w:r w:rsidRPr="001D144C">
        <w:rPr>
          <w:rFonts w:ascii="Tahoma" w:hAnsi="Tahoma" w:cs="Tahoma"/>
          <w:color w:val="000000"/>
        </w:rPr>
        <w:t>5</w:t>
      </w:r>
      <w:r w:rsidRPr="001D144C">
        <w:rPr>
          <w:rFonts w:ascii="Tahoma" w:hAnsi="Tahoma" w:cs="Tahoma"/>
          <w:color w:val="000000"/>
        </w:rPr>
        <w:t>分钟内，如果有竞买人出价，就自动延迟至</w:t>
      </w:r>
      <w:r w:rsidRPr="001D144C">
        <w:rPr>
          <w:rFonts w:ascii="Tahoma" w:hAnsi="Tahoma" w:cs="Tahoma"/>
          <w:color w:val="000000"/>
        </w:rPr>
        <w:t>5</w:t>
      </w:r>
      <w:r w:rsidRPr="001D144C">
        <w:rPr>
          <w:rFonts w:ascii="Tahoma" w:hAnsi="Tahoma" w:cs="Tahoma"/>
          <w:color w:val="000000"/>
        </w:rPr>
        <w:t>分钟。</w:t>
      </w:r>
    </w:p>
    <w:p w14:paraId="4BC36FDB"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六、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请竞买人务必妥善保管好在淘宝平台上注册的用户名及密码，不管竞买人的网上应价行为由谁操作，竞买人均应对其自身账号的应价行为负责承担履约责任和违约责任。</w:t>
      </w:r>
    </w:p>
    <w:p w14:paraId="23A70E36"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七、凡具备完全民事行为能力的公民、法人和其他组织均可参加竞买。因不符合条件参加竞买的，由竞买人自行承担相应的法律责任。</w:t>
      </w:r>
    </w:p>
    <w:p w14:paraId="01BB2C8C" w14:textId="77777777" w:rsidR="00E632B0" w:rsidRDefault="001D144C" w:rsidP="005E6289">
      <w:pPr>
        <w:pStyle w:val="a7"/>
        <w:spacing w:before="0" w:beforeAutospacing="0" w:after="0" w:afterAutospacing="0"/>
        <w:ind w:firstLineChars="200" w:firstLine="480"/>
        <w:rPr>
          <w:rFonts w:ascii="Tahoma" w:hAnsi="Tahoma" w:cs="Tahoma"/>
          <w:color w:val="000000"/>
        </w:rPr>
      </w:pPr>
      <w:r w:rsidRPr="001D144C">
        <w:rPr>
          <w:rFonts w:ascii="Tahoma" w:hAnsi="Tahoma" w:cs="Tahoma"/>
          <w:color w:val="000000"/>
        </w:rPr>
        <w:t>八、本次拍卖是经法定公告期和展示期后才举行的，拍卖人提供的拍卖资料及明细，不作为任何保证及承诺，拍卖人按照标的现状进行拍卖，竞买人请于拍卖前认真察看拍卖标的原样及现状，并对标的物质量、外观、保养状况等信息予以确认，竞买人已了解拍卖标的物存在的所有瑕疵，拍卖人与委托人不承担标的瑕疵担保及其他相关责任。竞买人交纳保证金的，即表明对标的所有现状及瑕疵的全面认可，并对自己的竞买行为承担全部法律责任。一经拍卖成交，与本次标的有关的所有后续事宜及风险，均由买受人自行承担，与拍卖人及委托人无关。</w:t>
      </w:r>
    </w:p>
    <w:p w14:paraId="5AD8E570" w14:textId="4A14C374" w:rsidR="001D144C" w:rsidRPr="001D144C" w:rsidRDefault="001D144C" w:rsidP="00E632B0">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提示：本次拍卖的标的物按现状进行拍卖，标的物的数量、质量、情况等问题由竞买人自行确认，委托人及拍卖人不承担拍卖标的瑕疵担保责任。请各位竞买人务必在参加拍卖会前仔细确认您在淘宝平台上的姓名和身份证件等资料，并请您自行保证所提供资料的准确性和一致性。拍卖成交后，《拍卖成交确认书》</w:t>
      </w:r>
      <w:r w:rsidRPr="001D144C">
        <w:rPr>
          <w:rFonts w:ascii="Tahoma" w:hAnsi="Tahoma" w:cs="Tahoma"/>
          <w:color w:val="000000"/>
        </w:rPr>
        <w:lastRenderedPageBreak/>
        <w:t>立即在淘宝网上自动生成，买受人需线下再与</w:t>
      </w:r>
      <w:r>
        <w:rPr>
          <w:rFonts w:ascii="Tahoma" w:hAnsi="Tahoma" w:cs="Tahoma"/>
          <w:color w:val="000000"/>
        </w:rPr>
        <w:t>广东迅兴拍卖有限公司</w:t>
      </w:r>
      <w:r w:rsidRPr="001D144C">
        <w:rPr>
          <w:rFonts w:ascii="Tahoma" w:hAnsi="Tahoma" w:cs="Tahoma"/>
          <w:color w:val="000000"/>
        </w:rPr>
        <w:t>签订《拍卖成交确认书》，如买受人登记的资料不准确或不一致，造成标的物无法移交、提取等后果，该后果全部由买受人承担。</w:t>
      </w:r>
    </w:p>
    <w:p w14:paraId="4DE6DFE4"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九、拍卖成交后，买受人请于拍卖成交之时起</w:t>
      </w:r>
      <w:r w:rsidRPr="001D144C">
        <w:rPr>
          <w:rFonts w:ascii="Tahoma" w:hAnsi="Tahoma" w:cs="Tahoma"/>
          <w:color w:val="000000"/>
        </w:rPr>
        <w:t>72</w:t>
      </w:r>
      <w:r w:rsidRPr="001D144C">
        <w:rPr>
          <w:rFonts w:ascii="Tahoma" w:hAnsi="Tahoma" w:cs="Tahoma"/>
          <w:color w:val="000000"/>
        </w:rPr>
        <w:t>小时内支付拍卖成交价余款（扣除保证金金额后的余款）和拍卖佣金（按拍卖成交额</w:t>
      </w:r>
      <w:r w:rsidRPr="001D144C">
        <w:rPr>
          <w:rFonts w:ascii="Tahoma" w:hAnsi="Tahoma" w:cs="Tahoma"/>
          <w:color w:val="000000"/>
        </w:rPr>
        <w:t>5%</w:t>
      </w:r>
      <w:r w:rsidRPr="001D144C">
        <w:rPr>
          <w:rFonts w:ascii="Tahoma" w:hAnsi="Tahoma" w:cs="Tahoma"/>
          <w:color w:val="000000"/>
        </w:rPr>
        <w:t>计付）到拍卖人在淘宝平台开立的指定账户（系统自动提示）。</w:t>
      </w:r>
    </w:p>
    <w:p w14:paraId="2D27FE61"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买受人逾期未支付拍卖标的价款的，将视为违约，保证金不予退回，拍卖标的将收回。重新拍卖时，原买受人不得参加竞买。再行拍卖的有关事宜按《中华人民共和国拍卖法》第三十九条规定执行。《拍卖法》第三十九条：买受人按照约定支付拍卖标的的价款，未按照约定支付价款的，应当承担违约责任，或者由拍卖人征得委托人的同意，将拍卖标的再行拍卖。拍卖标的再行拍卖的，原买受人应当支付首次拍卖中本人及委托人应当支付的佣金。再行拍卖的价款低于原拍卖价款的，原买受人应当补足差额。拒不补交的，将按相关法律法规处理。</w:t>
      </w:r>
    </w:p>
    <w:p w14:paraId="72568CD4"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十一、买受人需要在支付全部成交价款及拍卖佣金后，方可移交拍卖标的。移交方式为买受人自提，提货地点为标的物所在地（广东省深圳市罗湖区罗湖口岸联检大楼出境大厅</w:t>
      </w:r>
      <w:r w:rsidRPr="001D144C">
        <w:rPr>
          <w:rFonts w:ascii="Tahoma" w:hAnsi="Tahoma" w:cs="Tahoma"/>
          <w:color w:val="000000"/>
        </w:rPr>
        <w:t>4</w:t>
      </w:r>
      <w:r w:rsidRPr="001D144C">
        <w:rPr>
          <w:rFonts w:ascii="Tahoma" w:hAnsi="Tahoma" w:cs="Tahoma"/>
          <w:color w:val="000000"/>
        </w:rPr>
        <w:t>楼罗湖旅检仓库），请提前致电拍卖机构确定具体提货时间。提货时买受人应遵循仓库及委托人的规定及要求，买受人当场验收拍卖成交标的物，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于付清全款后</w:t>
      </w:r>
      <w:r w:rsidRPr="001D144C">
        <w:rPr>
          <w:rFonts w:ascii="Tahoma" w:hAnsi="Tahoma" w:cs="Tahoma"/>
          <w:color w:val="000000"/>
        </w:rPr>
        <w:t>5</w:t>
      </w:r>
      <w:r w:rsidRPr="001D144C">
        <w:rPr>
          <w:rFonts w:ascii="Tahoma" w:hAnsi="Tahoma" w:cs="Tahoma"/>
          <w:color w:val="000000"/>
        </w:rPr>
        <w:t>个工作日内提清全部标的；逾期未提取标的物产生的仓储费及滞纳金由买受人承担。</w:t>
      </w:r>
    </w:p>
    <w:p w14:paraId="7D6586B1"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十二、本次拍卖活动的起拍价、成交价均不含拍卖佣金，在拍卖标的物交割、提取等过程中所发生的全部费用均由买受人承担。</w:t>
      </w:r>
    </w:p>
    <w:p w14:paraId="3AED20D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三、委托人和拍卖人在拍卖会前均已履行标的展示及告知的义务，委托人和拍卖人向竞买人提供的标的清单、说明、图片等拍卖资料及明细，仅供参考，不作成交依据，委托人和拍卖人对其不作任何承诺和担保，竞买人务必在拍卖前到标的存放地进行详细查对，接受标的现状方可参与竞买。竞买人一旦交纳保证金参与竞买，视为认可并遵循本次拍卖会的竞拍须知及拍卖标的现状和有关标的的拍卖资料（包括拍卖公告、网络拍卖承诺书等资料），不再提出异议，竞买人须依此对自己在拍卖过程中的行为负责。参加拍卖会的竞买人不得阻挠其他竞买人竞拍，不得操纵、垄断竞拍价格，严禁竞买人恶意串标，上述行为一经发现，将取消其竞买资格，并追究相关的法律责任。</w:t>
      </w:r>
    </w:p>
    <w:p w14:paraId="3612EC7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十四、根据法律规定，标的委托人有权在拍卖开始前、拍卖过程中，中止拍卖或撤回拍卖。本次拍卖活动受深圳海关监督，监督电话：海关</w:t>
      </w:r>
      <w:r w:rsidRPr="001D144C">
        <w:rPr>
          <w:rFonts w:ascii="Tahoma" w:hAnsi="Tahoma" w:cs="Tahoma"/>
          <w:color w:val="000000"/>
        </w:rPr>
        <w:t>12360</w:t>
      </w:r>
      <w:r w:rsidRPr="001D144C">
        <w:rPr>
          <w:rFonts w:ascii="Tahoma" w:hAnsi="Tahoma" w:cs="Tahoma"/>
          <w:color w:val="000000"/>
        </w:rPr>
        <w:t>服务热线。</w:t>
      </w:r>
    </w:p>
    <w:p w14:paraId="0F0783AE" w14:textId="199B22DE" w:rsidR="001D144C" w:rsidRDefault="001D144C" w:rsidP="001D144C">
      <w:pPr>
        <w:pStyle w:val="a7"/>
        <w:spacing w:before="0" w:beforeAutospacing="0" w:after="0" w:afterAutospacing="0"/>
        <w:ind w:firstLine="360"/>
        <w:rPr>
          <w:rFonts w:ascii="Tahoma" w:hAnsi="Tahoma" w:cs="Tahoma"/>
          <w:color w:val="000000"/>
        </w:rPr>
      </w:pPr>
      <w:r w:rsidRPr="001D144C">
        <w:rPr>
          <w:rFonts w:ascii="Tahoma" w:hAnsi="Tahoma" w:cs="Tahoma"/>
          <w:color w:val="000000"/>
        </w:rPr>
        <w:t>拍卖人：</w:t>
      </w:r>
      <w:r>
        <w:rPr>
          <w:rFonts w:ascii="Tahoma" w:hAnsi="Tahoma" w:cs="Tahoma"/>
          <w:color w:val="000000"/>
        </w:rPr>
        <w:t>广东迅兴拍卖有限公司</w:t>
      </w:r>
    </w:p>
    <w:p w14:paraId="6F955D70" w14:textId="6CBAE41F" w:rsidR="00E632B0" w:rsidRPr="001D144C" w:rsidRDefault="00E632B0" w:rsidP="001D144C">
      <w:pPr>
        <w:pStyle w:val="a7"/>
        <w:spacing w:before="0" w:beforeAutospacing="0" w:after="0" w:afterAutospacing="0"/>
        <w:ind w:firstLine="360"/>
        <w:rPr>
          <w:rFonts w:ascii="Tahoma" w:hAnsi="Tahoma" w:cs="Tahoma"/>
          <w:color w:val="666666"/>
        </w:rPr>
      </w:pPr>
      <w:r>
        <w:rPr>
          <w:rFonts w:ascii="Tahoma" w:hAnsi="Tahoma" w:cs="Tahoma" w:hint="eastAsia"/>
          <w:color w:val="000000"/>
        </w:rPr>
        <w:t>网址：</w:t>
      </w:r>
      <w:r>
        <w:rPr>
          <w:rFonts w:ascii="Tahoma" w:hAnsi="Tahoma" w:cs="Tahoma" w:hint="eastAsia"/>
          <w:color w:val="000000"/>
        </w:rPr>
        <w:t>w</w:t>
      </w:r>
      <w:r>
        <w:rPr>
          <w:rFonts w:ascii="Tahoma" w:hAnsi="Tahoma" w:cs="Tahoma"/>
          <w:color w:val="000000"/>
        </w:rPr>
        <w:t>ww.gdxunxing.com</w:t>
      </w:r>
    </w:p>
    <w:p w14:paraId="2E535EE3" w14:textId="6FBA06DC" w:rsidR="001D144C" w:rsidRPr="001D144C" w:rsidRDefault="001D144C" w:rsidP="001D144C">
      <w:pPr>
        <w:pStyle w:val="a7"/>
        <w:spacing w:before="0" w:beforeAutospacing="0" w:after="0" w:afterAutospacing="0"/>
        <w:ind w:firstLine="360"/>
        <w:rPr>
          <w:rFonts w:ascii="Tahoma" w:hAnsi="Tahoma" w:cs="Tahoma"/>
          <w:color w:val="666666"/>
        </w:rPr>
      </w:pPr>
      <w:r w:rsidRPr="001D144C">
        <w:rPr>
          <w:rFonts w:ascii="Tahoma" w:hAnsi="Tahoma" w:cs="Tahoma"/>
          <w:color w:val="000000"/>
        </w:rPr>
        <w:t>电话：</w:t>
      </w:r>
      <w:r w:rsidRPr="00FC1025">
        <w:rPr>
          <w:rFonts w:hint="eastAsia"/>
        </w:rPr>
        <w:t>0755-25544541、25409740、13</w:t>
      </w:r>
      <w:r w:rsidRPr="00FC1025">
        <w:t>802550165</w:t>
      </w:r>
      <w:r w:rsidRPr="00FC1025">
        <w:rPr>
          <w:rFonts w:hint="eastAsia"/>
        </w:rPr>
        <w:t>、1</w:t>
      </w:r>
      <w:r w:rsidRPr="00FC1025">
        <w:t>5914165520</w:t>
      </w:r>
    </w:p>
    <w:p w14:paraId="4F6BF88A" w14:textId="2331B923" w:rsidR="001D144C" w:rsidRPr="001D144C" w:rsidRDefault="001D144C" w:rsidP="001D144C">
      <w:pPr>
        <w:pStyle w:val="a7"/>
        <w:spacing w:before="0" w:beforeAutospacing="0" w:after="0" w:afterAutospacing="0"/>
        <w:ind w:firstLine="360"/>
        <w:rPr>
          <w:rFonts w:ascii="Tahoma" w:hAnsi="Tahoma" w:cs="Tahoma"/>
          <w:color w:val="666666"/>
        </w:rPr>
      </w:pPr>
      <w:r w:rsidRPr="001D144C">
        <w:rPr>
          <w:rFonts w:ascii="Tahoma" w:hAnsi="Tahoma" w:cs="Tahoma"/>
          <w:color w:val="000000"/>
        </w:rPr>
        <w:t>公司地址：</w:t>
      </w:r>
      <w:r w:rsidRPr="00FC1025">
        <w:rPr>
          <w:bCs/>
        </w:rPr>
        <w:t>深圳市</w:t>
      </w:r>
      <w:r w:rsidRPr="00FC1025">
        <w:rPr>
          <w:rFonts w:hint="eastAsia"/>
          <w:bCs/>
        </w:rPr>
        <w:t>罗湖区爱国路1</w:t>
      </w:r>
      <w:r w:rsidRPr="00FC1025">
        <w:rPr>
          <w:bCs/>
        </w:rPr>
        <w:t>0</w:t>
      </w:r>
      <w:r w:rsidRPr="00FC1025">
        <w:rPr>
          <w:rFonts w:hint="eastAsia"/>
          <w:bCs/>
        </w:rPr>
        <w:t>号金通大厦B座2</w:t>
      </w:r>
      <w:r w:rsidRPr="00FC1025">
        <w:rPr>
          <w:bCs/>
        </w:rPr>
        <w:t>4</w:t>
      </w:r>
      <w:r w:rsidRPr="00FC1025">
        <w:rPr>
          <w:rFonts w:hint="eastAsia"/>
          <w:bCs/>
        </w:rPr>
        <w:t>楼</w:t>
      </w:r>
    </w:p>
    <w:p w14:paraId="4A04C4F1" w14:textId="77777777" w:rsidR="00A54B2A" w:rsidRPr="001D144C" w:rsidRDefault="00A54B2A">
      <w:pPr>
        <w:rPr>
          <w:sz w:val="24"/>
          <w:szCs w:val="24"/>
        </w:rPr>
      </w:pPr>
    </w:p>
    <w:sectPr w:rsidR="00A54B2A" w:rsidRPr="001D14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B31F4C" w14:textId="77777777" w:rsidR="003A476F" w:rsidRDefault="003A476F" w:rsidP="001D144C">
      <w:r>
        <w:separator/>
      </w:r>
    </w:p>
  </w:endnote>
  <w:endnote w:type="continuationSeparator" w:id="0">
    <w:p w14:paraId="6F07FE63" w14:textId="77777777" w:rsidR="003A476F" w:rsidRDefault="003A476F" w:rsidP="001D1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CAFD9" w14:textId="77777777" w:rsidR="003A476F" w:rsidRDefault="003A476F" w:rsidP="001D144C">
      <w:r>
        <w:separator/>
      </w:r>
    </w:p>
  </w:footnote>
  <w:footnote w:type="continuationSeparator" w:id="0">
    <w:p w14:paraId="377C0822" w14:textId="77777777" w:rsidR="003A476F" w:rsidRDefault="003A476F" w:rsidP="001D14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31DB6"/>
    <w:rsid w:val="00031DB6"/>
    <w:rsid w:val="001D144C"/>
    <w:rsid w:val="003A476F"/>
    <w:rsid w:val="004E3A62"/>
    <w:rsid w:val="005E6289"/>
    <w:rsid w:val="00A54B2A"/>
    <w:rsid w:val="00E63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5651D9"/>
  <w15:chartTrackingRefBased/>
  <w15:docId w15:val="{A7E9806D-15F6-4E2B-AA35-B571F3A87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14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144C"/>
    <w:rPr>
      <w:sz w:val="18"/>
      <w:szCs w:val="18"/>
    </w:rPr>
  </w:style>
  <w:style w:type="paragraph" w:styleId="a5">
    <w:name w:val="footer"/>
    <w:basedOn w:val="a"/>
    <w:link w:val="a6"/>
    <w:uiPriority w:val="99"/>
    <w:unhideWhenUsed/>
    <w:rsid w:val="001D144C"/>
    <w:pPr>
      <w:tabs>
        <w:tab w:val="center" w:pos="4153"/>
        <w:tab w:val="right" w:pos="8306"/>
      </w:tabs>
      <w:snapToGrid w:val="0"/>
      <w:jc w:val="left"/>
    </w:pPr>
    <w:rPr>
      <w:sz w:val="18"/>
      <w:szCs w:val="18"/>
    </w:rPr>
  </w:style>
  <w:style w:type="character" w:customStyle="1" w:styleId="a6">
    <w:name w:val="页脚 字符"/>
    <w:basedOn w:val="a0"/>
    <w:link w:val="a5"/>
    <w:uiPriority w:val="99"/>
    <w:rsid w:val="001D144C"/>
    <w:rPr>
      <w:sz w:val="18"/>
      <w:szCs w:val="18"/>
    </w:rPr>
  </w:style>
  <w:style w:type="paragraph" w:styleId="a7">
    <w:name w:val="Normal (Web)"/>
    <w:basedOn w:val="a"/>
    <w:uiPriority w:val="99"/>
    <w:semiHidden/>
    <w:unhideWhenUsed/>
    <w:rsid w:val="001D14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510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406</Words>
  <Characters>2315</Characters>
  <Application>Microsoft Office Word</Application>
  <DocSecurity>0</DocSecurity>
  <Lines>19</Lines>
  <Paragraphs>5</Paragraphs>
  <ScaleCrop>false</ScaleCrop>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 xunxing</dc:creator>
  <cp:keywords/>
  <dc:description/>
  <cp:lastModifiedBy>gd xunxing</cp:lastModifiedBy>
  <cp:revision>4</cp:revision>
  <dcterms:created xsi:type="dcterms:W3CDTF">2019-12-04T09:58:00Z</dcterms:created>
  <dcterms:modified xsi:type="dcterms:W3CDTF">2019-12-04T10:28:00Z</dcterms:modified>
</cp:coreProperties>
</file>